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A7F" w:rsidRPr="008C5A7F" w:rsidRDefault="008C5A7F" w:rsidP="008C5A7F">
      <w:pPr>
        <w:bidi/>
        <w:spacing w:line="276" w:lineRule="auto"/>
        <w:ind w:left="4" w:firstLine="0"/>
        <w:rPr>
          <w:rFonts w:ascii="Tahoma" w:hAnsi="Tahoma" w:cs="Tahoma"/>
          <w:i/>
          <w:iCs/>
          <w:color w:val="1F497D" w:themeColor="text2"/>
          <w:sz w:val="56"/>
          <w:szCs w:val="56"/>
          <w:u w:val="single"/>
        </w:rPr>
      </w:pPr>
      <w:r w:rsidRPr="008C5A7F">
        <w:rPr>
          <w:rFonts w:ascii="Tahoma" w:hAnsi="Tahoma" w:cs="Tahoma"/>
          <w:i/>
          <w:iCs/>
          <w:color w:val="1F497D" w:themeColor="text2"/>
          <w:sz w:val="56"/>
          <w:szCs w:val="56"/>
          <w:rtl/>
        </w:rPr>
        <w:t>چه</w:t>
      </w:r>
      <w:r w:rsidRPr="008C5A7F">
        <w:rPr>
          <w:rFonts w:ascii="Tahoma" w:hAnsi="Tahoma" w:cs="Tahoma" w:hint="cs"/>
          <w:i/>
          <w:iCs/>
          <w:color w:val="1F497D" w:themeColor="text2"/>
          <w:sz w:val="56"/>
          <w:szCs w:val="56"/>
          <w:rtl/>
        </w:rPr>
        <w:t>ل</w:t>
      </w:r>
      <w:r w:rsidRPr="008C5A7F">
        <w:rPr>
          <w:rFonts w:ascii="Tahoma" w:hAnsi="Tahoma" w:cs="Tahoma"/>
          <w:i/>
          <w:iCs/>
          <w:color w:val="1F497D" w:themeColor="text2"/>
          <w:sz w:val="56"/>
          <w:szCs w:val="56"/>
          <w:rtl/>
        </w:rPr>
        <w:t>ستون</w:t>
      </w:r>
    </w:p>
    <w:p w:rsidR="008C5A7F" w:rsidRPr="008C5A7F" w:rsidRDefault="008C5A7F" w:rsidP="008C5A7F">
      <w:pPr>
        <w:bidi/>
        <w:spacing w:line="276" w:lineRule="auto"/>
        <w:ind w:left="4" w:firstLine="0"/>
        <w:rPr>
          <w:rFonts w:ascii="Tahoma" w:hAnsi="Tahoma" w:cs="Tahoma"/>
        </w:rPr>
      </w:pPr>
    </w:p>
    <w:p w:rsidR="007C40E9" w:rsidRDefault="008C5A7F" w:rsidP="007C40E9">
      <w:pPr>
        <w:bidi/>
        <w:spacing w:line="276" w:lineRule="auto"/>
        <w:ind w:left="4" w:firstLine="0"/>
        <w:rPr>
          <w:rFonts w:ascii="Tahoma" w:hAnsi="Tahoma" w:cs="Tahoma" w:hint="cs"/>
          <w:rtl/>
        </w:rPr>
      </w:pPr>
      <w:r w:rsidRPr="008C5A7F">
        <w:rPr>
          <w:rFonts w:ascii="Tahoma" w:hAnsi="Tahoma" w:cs="Tahoma"/>
          <w:rtl/>
        </w:rPr>
        <w:t>چهلستون</w:t>
      </w:r>
      <w:r w:rsidRPr="008C5A7F">
        <w:rPr>
          <w:rFonts w:ascii="Tahoma" w:hAnsi="Tahoma" w:cs="Tahoma"/>
          <w:rtl/>
        </w:rPr>
        <w:t xml:space="preserve"> از بناهای تاریخی استان اصفهان در ایران است. </w:t>
      </w:r>
    </w:p>
    <w:p w:rsidR="007C40E9" w:rsidRDefault="007C40E9" w:rsidP="007C40E9">
      <w:pPr>
        <w:bidi/>
        <w:spacing w:line="276" w:lineRule="auto"/>
        <w:ind w:left="4" w:firstLine="0"/>
        <w:rPr>
          <w:rFonts w:ascii="Tahoma" w:hAnsi="Tahoma" w:cs="Tahoma" w:hint="cs"/>
          <w:rtl/>
        </w:rPr>
      </w:pPr>
    </w:p>
    <w:p w:rsidR="008C5A7F" w:rsidRPr="007C40E9" w:rsidRDefault="007C40E9" w:rsidP="007060A3">
      <w:pPr>
        <w:pageBreakBefore/>
        <w:bidi/>
        <w:spacing w:line="276" w:lineRule="auto"/>
        <w:ind w:left="6" w:firstLine="0"/>
        <w:rPr>
          <w:rFonts w:asciiTheme="minorBidi" w:hAnsiTheme="minorBidi"/>
          <w:b/>
          <w:bCs/>
          <w:sz w:val="36"/>
          <w:szCs w:val="36"/>
        </w:rPr>
      </w:pPr>
      <w:r w:rsidRPr="007C40E9">
        <w:rPr>
          <w:rFonts w:asciiTheme="minorBidi" w:hAnsiTheme="minorBidi"/>
          <w:b/>
          <w:bCs/>
          <w:sz w:val="36"/>
          <w:szCs w:val="36"/>
          <w:rtl/>
        </w:rPr>
        <w:lastRenderedPageBreak/>
        <w:t>تاریخچه</w:t>
      </w:r>
    </w:p>
    <w:p w:rsidR="008C5A7F" w:rsidRPr="008C5A7F" w:rsidRDefault="007C40E9" w:rsidP="007C40E9">
      <w:pPr>
        <w:bidi/>
        <w:spacing w:line="276" w:lineRule="auto"/>
        <w:ind w:left="4" w:firstLine="0"/>
        <w:rPr>
          <w:rFonts w:ascii="Tahoma" w:hAnsi="Tahoma" w:cs="Tahoma"/>
        </w:rPr>
      </w:pPr>
      <w:r w:rsidRPr="008C5A7F">
        <w:rPr>
          <w:rFonts w:ascii="Tahoma" w:hAnsi="Tahoma" w:cs="Tahoma"/>
          <w:rtl/>
        </w:rPr>
        <w:t xml:space="preserve">باغ چهلستون که بالغ بر </w:t>
      </w:r>
      <w:r w:rsidRPr="008C5A7F">
        <w:rPr>
          <w:rFonts w:ascii="Tahoma" w:hAnsi="Tahoma" w:cs="Tahoma"/>
          <w:rtl/>
          <w:lang w:bidi="fa-IR"/>
        </w:rPr>
        <w:t>۶۷۰۰۰</w:t>
      </w:r>
      <w:r w:rsidRPr="008C5A7F">
        <w:rPr>
          <w:rFonts w:ascii="Tahoma" w:hAnsi="Tahoma" w:cs="Tahoma"/>
          <w:rtl/>
        </w:rPr>
        <w:t xml:space="preserve"> متر مربع مساحت دارد، در دوره شاه عباس یکم احداث آن آغاز شد و در وسط آن عمارتی ساخته شده بود</w:t>
      </w:r>
      <w:r>
        <w:rPr>
          <w:rFonts w:ascii="Tahoma" w:hAnsi="Tahoma" w:cs="Tahoma" w:hint="cs"/>
          <w:rtl/>
        </w:rPr>
        <w:t xml:space="preserve">؛ </w:t>
      </w:r>
      <w:r w:rsidR="008C5A7F" w:rsidRPr="008C5A7F">
        <w:rPr>
          <w:rFonts w:ascii="Tahoma" w:hAnsi="Tahoma" w:cs="Tahoma"/>
          <w:rtl/>
        </w:rPr>
        <w:t xml:space="preserve">در سلطنت شاه عباس دوم،ساختمان تکمیل شد و در ساختمان موجود مرکزی، تغییرات کلی داده شده‌است و تالار آینه، تالار </w:t>
      </w:r>
      <w:r w:rsidR="008C5A7F" w:rsidRPr="008C5A7F">
        <w:rPr>
          <w:rFonts w:ascii="Tahoma" w:hAnsi="Tahoma" w:cs="Tahoma"/>
          <w:rtl/>
          <w:lang w:bidi="fa-IR"/>
        </w:rPr>
        <w:t>۱۸</w:t>
      </w:r>
      <w:r w:rsidR="008C5A7F" w:rsidRPr="008C5A7F">
        <w:rPr>
          <w:rFonts w:ascii="Tahoma" w:hAnsi="Tahoma" w:cs="Tahoma"/>
          <w:rtl/>
        </w:rPr>
        <w:t xml:space="preserve"> ستون، دو اتاق بزرگ شمالی و جنوبی تالار آینه، ایوانهای طرفین سالن پادشاهی و حوض بزرگ مقابل تالار با تمام تزیینات نقاشی و آئینه کاری و کاشی کاری دیوارها و سقف</w:t>
      </w:r>
      <w:r w:rsidR="008C5A7F">
        <w:rPr>
          <w:rFonts w:ascii="Tahoma" w:hAnsi="Tahoma" w:cs="Tahoma" w:hint="cs"/>
          <w:rtl/>
        </w:rPr>
        <w:t>‌</w:t>
      </w:r>
      <w:r w:rsidR="008C5A7F" w:rsidRPr="008C5A7F">
        <w:rPr>
          <w:rFonts w:ascii="Tahoma" w:hAnsi="Tahoma" w:cs="Tahoma"/>
          <w:rtl/>
        </w:rPr>
        <w:t>ها افزوده شده‌است</w:t>
      </w:r>
      <w:r w:rsidR="008C5A7F" w:rsidRPr="008C5A7F">
        <w:rPr>
          <w:rFonts w:ascii="Tahoma" w:hAnsi="Tahoma" w:cs="Tahoma"/>
        </w:rPr>
        <w:t>.</w:t>
      </w:r>
    </w:p>
    <w:p w:rsidR="008C5A7F" w:rsidRDefault="008C5A7F" w:rsidP="008C5A7F">
      <w:pPr>
        <w:bidi/>
        <w:spacing w:line="276" w:lineRule="auto"/>
        <w:ind w:left="4" w:firstLine="0"/>
        <w:rPr>
          <w:rFonts w:ascii="Tahoma" w:hAnsi="Tahoma" w:cs="Tahoma" w:hint="cs"/>
          <w:rtl/>
        </w:rPr>
      </w:pPr>
      <w:r w:rsidRPr="008C5A7F">
        <w:rPr>
          <w:rFonts w:ascii="Tahoma" w:hAnsi="Tahoma" w:cs="Tahoma"/>
        </w:rPr>
        <w:t xml:space="preserve"> </w:t>
      </w:r>
      <w:r w:rsidRPr="008C5A7F">
        <w:rPr>
          <w:rFonts w:ascii="Tahoma" w:hAnsi="Tahoma" w:cs="Tahoma"/>
          <w:rtl/>
        </w:rPr>
        <w:t>کاخ چهلستون از نخستین بناهایی است که در آن تزئین وسیع، آینه‌کاری، نقاشیهای بزرگ دیواری و ستونهای چوبی، با سرستونهای مقرنس به کار رفته است. تمام دیوارها با آینه‌های قدی و شیشه‌ها و نقاشیهای رنگی و زیبا تزئین شده بوده و همه درها و پنجره‌ها از نوع منبت و خاتم بوده است. مهارت و استادی ایرانیان در طرح این کاخ به خوبی مشاهده میشود که درآن فضای خارج از عمارت با فضای داخل آن، چنان مربوط و هماهنگ است که نمی توان تشخیص داد کجا یکی پایان مییابد و دیگری آغاز میگردد</w:t>
      </w:r>
      <w:r w:rsidRPr="008C5A7F">
        <w:rPr>
          <w:rFonts w:ascii="Tahoma" w:hAnsi="Tahoma" w:cs="Tahoma"/>
        </w:rPr>
        <w:t>.</w:t>
      </w:r>
    </w:p>
    <w:p w:rsidR="007060A3" w:rsidRPr="008C5A7F" w:rsidRDefault="007060A3" w:rsidP="007060A3">
      <w:pPr>
        <w:bidi/>
        <w:spacing w:line="276" w:lineRule="auto"/>
        <w:ind w:left="4" w:firstLine="0"/>
        <w:rPr>
          <w:rFonts w:ascii="Tahoma" w:hAnsi="Tahoma" w:cs="Tahoma"/>
        </w:rPr>
      </w:pPr>
    </w:p>
    <w:p w:rsidR="008C5A7F" w:rsidRPr="007060A3" w:rsidRDefault="008C5A7F" w:rsidP="008C5A7F">
      <w:pPr>
        <w:bidi/>
        <w:spacing w:line="276" w:lineRule="auto"/>
        <w:ind w:left="4" w:firstLine="0"/>
        <w:rPr>
          <w:rFonts w:ascii="Tahoma" w:hAnsi="Tahoma" w:cs="Tahoma"/>
          <w:b/>
          <w:bCs/>
        </w:rPr>
      </w:pPr>
      <w:r w:rsidRPr="008C5A7F">
        <w:rPr>
          <w:rFonts w:ascii="Tahoma" w:hAnsi="Tahoma" w:cs="Tahoma"/>
        </w:rPr>
        <w:t xml:space="preserve"> </w:t>
      </w:r>
      <w:r w:rsidR="007060A3" w:rsidRPr="007060A3">
        <w:rPr>
          <w:rFonts w:ascii="Tahoma" w:hAnsi="Tahoma" w:cs="Tahoma" w:hint="cs"/>
          <w:b/>
          <w:bCs/>
          <w:sz w:val="28"/>
          <w:szCs w:val="28"/>
          <w:rtl/>
        </w:rPr>
        <w:t>معرفی</w:t>
      </w:r>
    </w:p>
    <w:p w:rsidR="008C5A7F" w:rsidRPr="008C5A7F" w:rsidRDefault="008C5A7F" w:rsidP="008C5A7F">
      <w:pPr>
        <w:bidi/>
        <w:spacing w:line="276" w:lineRule="auto"/>
        <w:ind w:left="4" w:firstLine="0"/>
        <w:rPr>
          <w:rFonts w:ascii="Tahoma" w:hAnsi="Tahoma" w:cs="Tahoma"/>
        </w:rPr>
      </w:pPr>
      <w:r w:rsidRPr="008C5A7F">
        <w:rPr>
          <w:rFonts w:ascii="Tahoma" w:hAnsi="Tahoma" w:cs="Tahoma"/>
          <w:rtl/>
        </w:rPr>
        <w:t>ایوان اصلی و چشمگیر کوشک با ستونهای متعدد که از ویژگیهای بنا محسوب میگردند، موجب تسمیه بنا به کاخ چهلستون گردید. در ایران تعدد و کثرت را بیشتر با عدد چهل بیان میکنند و به طور تصادفی چون تعداد ستونهای تالار، بیست عدد و انعکاس عمارت و ستونها هم در استخر مقابل آن به خوبی مشهود است، این کاخ با انعکاس آن در آب مفهوم «</w:t>
      </w:r>
      <w:r w:rsidRPr="008C5A7F">
        <w:rPr>
          <w:rFonts w:ascii="Tahoma" w:hAnsi="Tahoma" w:cs="Tahoma"/>
          <w:rtl/>
        </w:rPr>
        <w:t>چهلستون</w:t>
      </w:r>
      <w:r w:rsidRPr="008C5A7F">
        <w:rPr>
          <w:rFonts w:ascii="Tahoma" w:hAnsi="Tahoma" w:cs="Tahoma"/>
          <w:rtl/>
        </w:rPr>
        <w:t>»  پیدا می کند. هریک از ستون های بیست گانه تالار ازیک تنه درخت چنار تشکیل شده و بر روی آنها لایه نازکی از تخته رنگ شده وجود دارد که سابقاً با آینه و شیشه‌های رنگی پوشیده شده بود</w:t>
      </w:r>
      <w:r w:rsidRPr="008C5A7F">
        <w:rPr>
          <w:rFonts w:ascii="Tahoma" w:hAnsi="Tahoma" w:cs="Tahoma"/>
        </w:rPr>
        <w:t>.</w:t>
      </w:r>
    </w:p>
    <w:p w:rsidR="008C5A7F" w:rsidRDefault="008C5A7F" w:rsidP="008C5A7F">
      <w:pPr>
        <w:bidi/>
        <w:spacing w:line="276" w:lineRule="auto"/>
        <w:ind w:left="4" w:firstLine="0"/>
        <w:rPr>
          <w:rFonts w:ascii="Tahoma" w:hAnsi="Tahoma" w:cs="Tahoma" w:hint="cs"/>
          <w:rtl/>
        </w:rPr>
      </w:pPr>
      <w:r w:rsidRPr="008C5A7F">
        <w:rPr>
          <w:rFonts w:ascii="Tahoma" w:hAnsi="Tahoma" w:cs="Tahoma"/>
        </w:rPr>
        <w:t xml:space="preserve"> </w:t>
      </w:r>
    </w:p>
    <w:p w:rsidR="007C40E9" w:rsidRPr="007C40E9" w:rsidRDefault="007C40E9" w:rsidP="007C40E9">
      <w:pPr>
        <w:bidi/>
        <w:spacing w:line="276" w:lineRule="auto"/>
        <w:ind w:left="4" w:firstLine="0"/>
        <w:rPr>
          <w:rFonts w:asciiTheme="minorBidi" w:hAnsiTheme="minorBidi"/>
          <w:b/>
          <w:bCs/>
          <w:sz w:val="32"/>
          <w:szCs w:val="32"/>
        </w:rPr>
      </w:pPr>
      <w:r w:rsidRPr="007C40E9">
        <w:rPr>
          <w:rFonts w:asciiTheme="minorBidi" w:hAnsiTheme="minorBidi"/>
          <w:b/>
          <w:bCs/>
          <w:sz w:val="32"/>
          <w:szCs w:val="32"/>
          <w:rtl/>
        </w:rPr>
        <w:t>ویژگی‌ها</w:t>
      </w:r>
    </w:p>
    <w:p w:rsidR="008C5A7F" w:rsidRPr="008C5A7F" w:rsidRDefault="008C5A7F" w:rsidP="008C5A7F">
      <w:pPr>
        <w:bidi/>
        <w:spacing w:line="276" w:lineRule="auto"/>
        <w:ind w:left="4" w:firstLine="0"/>
        <w:rPr>
          <w:rFonts w:ascii="Tahoma" w:hAnsi="Tahoma" w:cs="Tahoma"/>
        </w:rPr>
      </w:pPr>
      <w:r w:rsidRPr="008C5A7F">
        <w:rPr>
          <w:rFonts w:ascii="Tahoma" w:hAnsi="Tahoma" w:cs="Tahoma"/>
          <w:rtl/>
        </w:rPr>
        <w:t xml:space="preserve">استخر مقابل عمارت به طول </w:t>
      </w:r>
      <w:r w:rsidRPr="008C5A7F">
        <w:rPr>
          <w:rFonts w:ascii="Tahoma" w:hAnsi="Tahoma" w:cs="Tahoma"/>
          <w:rtl/>
          <w:lang w:bidi="fa-IR"/>
        </w:rPr>
        <w:t>۱۱۰</w:t>
      </w:r>
      <w:r w:rsidRPr="008C5A7F">
        <w:rPr>
          <w:rFonts w:ascii="Tahoma" w:hAnsi="Tahoma" w:cs="Tahoma"/>
          <w:rtl/>
        </w:rPr>
        <w:t xml:space="preserve"> متر و عرض </w:t>
      </w:r>
      <w:r w:rsidRPr="008C5A7F">
        <w:rPr>
          <w:rFonts w:ascii="Tahoma" w:hAnsi="Tahoma" w:cs="Tahoma"/>
          <w:rtl/>
          <w:lang w:bidi="fa-IR"/>
        </w:rPr>
        <w:t>۱۶</w:t>
      </w:r>
      <w:r w:rsidRPr="008C5A7F">
        <w:rPr>
          <w:rFonts w:ascii="Tahoma" w:hAnsi="Tahoma" w:cs="Tahoma"/>
          <w:rtl/>
        </w:rPr>
        <w:t xml:space="preserve"> متر هم‌اکنون نیز طراوت و زیبایی خاصی به این کاخ می دهد. درگذشته جهش آب درحوض وسط تالار از دهان شیرهایی که درچهار گوشه حوض قرار داشتند و فواره‌های سنگی که نقطه به نقطه در جوی کوچک اطراف عمارت قرار داشتند، صفای مخصوصی به این عمارت می‌داده است. تناسبات استخر مقابل کاخ برای دیدن تصویر کاخ در آب و تیرگی کف استخر به منظور هرچه عمیق‌ تر نشان دادن آن طراحی گشته‌اند. چهارقطعه پایه ستون‌هایی که به صورت مجسمه‌های شیر و انسان در چهار گوشه استخر قرار دارند و دو تخته سنگ حجاری شده به شکل چهار شیر که در دو باغچه طرفین خیابان ورودی این عمارت قرار دارد و از تزئینات درون باغ محسوب می گردند،  در اصل متعلق به این کاخ نیست و تنها آثار برجای مانده از قصرهای زمان صفویه به نام “سرپوشیده” و ” آینه‌خانه” هستند که امروز دیگر وجود ندارند</w:t>
      </w:r>
      <w:r w:rsidRPr="008C5A7F">
        <w:rPr>
          <w:rFonts w:ascii="Tahoma" w:hAnsi="Tahoma" w:cs="Tahoma"/>
        </w:rPr>
        <w:t>.</w:t>
      </w:r>
    </w:p>
    <w:p w:rsidR="008C5A7F" w:rsidRPr="008C5A7F" w:rsidRDefault="008C5A7F" w:rsidP="008C5A7F">
      <w:pPr>
        <w:bidi/>
        <w:spacing w:line="276" w:lineRule="auto"/>
        <w:ind w:left="4" w:firstLine="0"/>
        <w:rPr>
          <w:rFonts w:ascii="Tahoma" w:hAnsi="Tahoma" w:cs="Tahoma"/>
        </w:rPr>
      </w:pPr>
      <w:r w:rsidRPr="008C5A7F">
        <w:rPr>
          <w:rFonts w:ascii="Tahoma" w:hAnsi="Tahoma" w:cs="Tahoma"/>
        </w:rPr>
        <w:t xml:space="preserve"> </w:t>
      </w:r>
    </w:p>
    <w:p w:rsidR="008C5A7F" w:rsidRPr="008C5A7F" w:rsidRDefault="008C5A7F" w:rsidP="008C5A7F">
      <w:pPr>
        <w:bidi/>
        <w:spacing w:line="276" w:lineRule="auto"/>
        <w:ind w:left="4" w:firstLine="0"/>
        <w:rPr>
          <w:rFonts w:ascii="Tahoma" w:hAnsi="Tahoma" w:cs="Tahoma"/>
        </w:rPr>
      </w:pPr>
      <w:r w:rsidRPr="008C5A7F">
        <w:rPr>
          <w:rFonts w:ascii="Tahoma" w:hAnsi="Tahoma" w:cs="Tahoma"/>
          <w:rtl/>
        </w:rPr>
        <w:t>از ایوان چهلستون  سه در به تالار پذیرایی که تمام عرض کوشک را اشغال کرده، راه دارد. دیوارهای بالا را سه تابلو رنگ روغنی بزرگ زینت داده  و به تماشاگران کمک می کند تا زندگی پر غوغا و با نشاط قرن هفدهم را در نظر مجسم سازند.  یکی از این تابلوها شاه عباس را هنگام پذیرایی از خان ازبک نشان میدهد. شاه و خان هردو در یک شاه نشین نشسته‌اند. نقاشی های پایین دیوار این تالار پذیرایی، همانند عالی‌قاپو مناظری از تفریحات ییلاقی و روستایی را نشان می دهد. همانند بنای چهلستون، باغ آن نیز دستخوش تغییراتی بوده است که ازمهمترین آنها می توان به احداث خیابان سپه  بر سمت شمالی باغ ، و تغییر ورودی باغ از ضلع شرقی به ضلع شمالی و ایجاد جلوخان نیمدایره شکل امروزی از دوره پهلوی اشاره نمود</w:t>
      </w:r>
      <w:r w:rsidRPr="008C5A7F">
        <w:rPr>
          <w:rFonts w:ascii="Tahoma" w:hAnsi="Tahoma" w:cs="Tahoma"/>
        </w:rPr>
        <w:t>.</w:t>
      </w:r>
    </w:p>
    <w:p w:rsidR="008C5A7F" w:rsidRPr="008C5A7F" w:rsidRDefault="008C5A7F" w:rsidP="008C5A7F">
      <w:pPr>
        <w:bidi/>
        <w:spacing w:line="276" w:lineRule="auto"/>
        <w:ind w:left="4" w:firstLine="0"/>
        <w:rPr>
          <w:rFonts w:ascii="Tahoma" w:hAnsi="Tahoma" w:cs="Tahoma"/>
        </w:rPr>
      </w:pPr>
      <w:r w:rsidRPr="008C5A7F">
        <w:rPr>
          <w:rFonts w:ascii="Tahoma" w:hAnsi="Tahoma" w:cs="Tahoma"/>
        </w:rPr>
        <w:t xml:space="preserve"> </w:t>
      </w:r>
    </w:p>
    <w:p w:rsidR="008C5A7F" w:rsidRPr="008C5A7F" w:rsidRDefault="008C5A7F" w:rsidP="008C5A7F">
      <w:pPr>
        <w:bidi/>
        <w:spacing w:line="276" w:lineRule="auto"/>
        <w:ind w:left="4" w:firstLine="0"/>
        <w:rPr>
          <w:rFonts w:ascii="Tahoma" w:hAnsi="Tahoma" w:cs="Tahoma"/>
        </w:rPr>
      </w:pPr>
      <w:r w:rsidRPr="008C5A7F">
        <w:rPr>
          <w:rFonts w:ascii="Tahoma" w:hAnsi="Tahoma" w:cs="Tahoma"/>
          <w:rtl/>
        </w:rPr>
        <w:lastRenderedPageBreak/>
        <w:t>درجبهه جنوبی باغ نیز دخالت هایی در عرصه باغ به چشم می‌خورد که شکل کلی باغ را تحت تأثیر خود قرار داده است. درهمین زمینه می‌توان به دیوارهای از بین رفته اطراف باغ  نیز اشاره کرد که نقش آن درتغییر فضای داخل باغ به میزان زیادی احساس می گردد. اگراز سر در ورودی اصلی به سمت داخل باغ حرکت کنیم، منظره کاخ و تصویر درون آب سوی حرکت را مورد تاکید قرار می دهد. محور اصلی نیز جهت حرکت را به کمک ردیف درختان دو سوی استخر کشیده میانی، به خوبی مشخص می‌ نماید، بدین ترتیب که فضایی ممتد و جهت دار به سمت کوشک اصلی ایجاد می کند و همچنین استخر آب  بر مطلوبیت فضایی این محور می‌افزاید</w:t>
      </w:r>
      <w:r w:rsidRPr="008C5A7F">
        <w:rPr>
          <w:rFonts w:ascii="Tahoma" w:hAnsi="Tahoma" w:cs="Tahoma"/>
        </w:rPr>
        <w:t>.</w:t>
      </w:r>
    </w:p>
    <w:p w:rsidR="008C5A7F" w:rsidRPr="008C5A7F" w:rsidRDefault="008C5A7F" w:rsidP="007C40E9">
      <w:pPr>
        <w:bidi/>
        <w:spacing w:line="276" w:lineRule="auto"/>
        <w:ind w:left="4" w:firstLine="0"/>
        <w:rPr>
          <w:rFonts w:ascii="Tahoma" w:hAnsi="Tahoma" w:cs="Tahoma"/>
        </w:rPr>
      </w:pPr>
      <w:r w:rsidRPr="008C5A7F">
        <w:rPr>
          <w:rFonts w:ascii="Tahoma" w:hAnsi="Tahoma" w:cs="Tahoma"/>
        </w:rPr>
        <w:t xml:space="preserve"> </w:t>
      </w:r>
    </w:p>
    <w:p w:rsidR="008C5A7F" w:rsidRPr="007C40E9" w:rsidRDefault="008C5A7F" w:rsidP="008C5A7F">
      <w:pPr>
        <w:bidi/>
        <w:spacing w:line="276" w:lineRule="auto"/>
        <w:ind w:left="4" w:firstLine="0"/>
        <w:rPr>
          <w:rFonts w:asciiTheme="minorBidi" w:hAnsiTheme="minorBidi"/>
          <w:b/>
          <w:bCs/>
          <w:sz w:val="36"/>
          <w:szCs w:val="36"/>
        </w:rPr>
      </w:pPr>
      <w:r w:rsidRPr="007C40E9">
        <w:rPr>
          <w:rFonts w:asciiTheme="minorBidi" w:hAnsiTheme="minorBidi"/>
          <w:b/>
          <w:bCs/>
          <w:sz w:val="36"/>
          <w:szCs w:val="36"/>
          <w:rtl/>
        </w:rPr>
        <w:t>قسمت‌های جالب و دیدنی</w:t>
      </w:r>
    </w:p>
    <w:p w:rsidR="008C5A7F" w:rsidRPr="008C5A7F" w:rsidRDefault="008C5A7F" w:rsidP="008C5A7F">
      <w:pPr>
        <w:pStyle w:val="ListParagraph"/>
        <w:numPr>
          <w:ilvl w:val="0"/>
          <w:numId w:val="1"/>
        </w:numPr>
        <w:bidi/>
        <w:spacing w:line="276" w:lineRule="auto"/>
        <w:rPr>
          <w:rFonts w:ascii="Tahoma" w:hAnsi="Tahoma" w:cs="Tahoma"/>
        </w:rPr>
      </w:pPr>
      <w:r w:rsidRPr="008C5A7F">
        <w:rPr>
          <w:rFonts w:ascii="Tahoma" w:hAnsi="Tahoma" w:cs="Tahoma"/>
          <w:rtl/>
        </w:rPr>
        <w:t xml:space="preserve">سقف باشکوه نقاشی تالار </w:t>
      </w:r>
      <w:r w:rsidRPr="008C5A7F">
        <w:rPr>
          <w:rFonts w:ascii="Tahoma" w:hAnsi="Tahoma" w:cs="Tahoma"/>
          <w:rtl/>
          <w:lang w:bidi="fa-IR"/>
        </w:rPr>
        <w:t>۱۸</w:t>
      </w:r>
      <w:r w:rsidRPr="008C5A7F">
        <w:rPr>
          <w:rFonts w:ascii="Tahoma" w:hAnsi="Tahoma" w:cs="Tahoma"/>
          <w:rtl/>
        </w:rPr>
        <w:t xml:space="preserve"> ستون و سقف آئینه کاری تالار آئینه و مدخل آئینه کاری تالار جلوس شاه عباس دوم</w:t>
      </w:r>
      <w:r w:rsidRPr="008C5A7F">
        <w:rPr>
          <w:rFonts w:ascii="Tahoma" w:hAnsi="Tahoma" w:cs="Tahoma"/>
        </w:rPr>
        <w:t>.</w:t>
      </w:r>
    </w:p>
    <w:p w:rsidR="008C5A7F" w:rsidRPr="008C5A7F" w:rsidRDefault="008C5A7F" w:rsidP="008C5A7F">
      <w:pPr>
        <w:pStyle w:val="ListParagraph"/>
        <w:numPr>
          <w:ilvl w:val="0"/>
          <w:numId w:val="1"/>
        </w:numPr>
        <w:bidi/>
        <w:spacing w:line="276" w:lineRule="auto"/>
        <w:rPr>
          <w:rFonts w:ascii="Tahoma" w:hAnsi="Tahoma" w:cs="Tahoma"/>
        </w:rPr>
      </w:pPr>
      <w:r w:rsidRPr="008C5A7F">
        <w:rPr>
          <w:rFonts w:ascii="Tahoma" w:hAnsi="Tahoma" w:cs="Tahoma"/>
          <w:rtl/>
        </w:rPr>
        <w:t xml:space="preserve">ستونهای عظیم تالارهای </w:t>
      </w:r>
      <w:r w:rsidRPr="008C5A7F">
        <w:rPr>
          <w:rFonts w:ascii="Tahoma" w:hAnsi="Tahoma" w:cs="Tahoma"/>
          <w:rtl/>
          <w:lang w:bidi="fa-IR"/>
        </w:rPr>
        <w:t>۱۸</w:t>
      </w:r>
      <w:r w:rsidRPr="008C5A7F">
        <w:rPr>
          <w:rFonts w:ascii="Tahoma" w:hAnsi="Tahoma" w:cs="Tahoma"/>
          <w:rtl/>
        </w:rPr>
        <w:t xml:space="preserve"> ستون و تالار آینه که هر یک از آنها تنه یک درخت چنار است</w:t>
      </w:r>
      <w:r w:rsidRPr="008C5A7F">
        <w:rPr>
          <w:rFonts w:ascii="Tahoma" w:hAnsi="Tahoma" w:cs="Tahoma"/>
        </w:rPr>
        <w:t>.</w:t>
      </w:r>
    </w:p>
    <w:p w:rsidR="008C5A7F" w:rsidRPr="008C5A7F" w:rsidRDefault="008C5A7F" w:rsidP="008C5A7F">
      <w:pPr>
        <w:pStyle w:val="ListParagraph"/>
        <w:numPr>
          <w:ilvl w:val="0"/>
          <w:numId w:val="1"/>
        </w:numPr>
        <w:bidi/>
        <w:spacing w:line="276" w:lineRule="auto"/>
        <w:rPr>
          <w:rFonts w:ascii="Tahoma" w:hAnsi="Tahoma" w:cs="Tahoma"/>
        </w:rPr>
      </w:pPr>
      <w:r w:rsidRPr="008C5A7F">
        <w:rPr>
          <w:rFonts w:ascii="Tahoma" w:hAnsi="Tahoma" w:cs="Tahoma"/>
          <w:rtl/>
        </w:rPr>
        <w:t>شیرهای سنگی چهارگوشه حوض مرکزی تالار و ازاره‌های مرمری منقش اطراف که معرف صنعت حجاری در عهد صفویه است</w:t>
      </w:r>
      <w:r w:rsidRPr="008C5A7F">
        <w:rPr>
          <w:rFonts w:ascii="Tahoma" w:hAnsi="Tahoma" w:cs="Tahoma"/>
        </w:rPr>
        <w:t>.</w:t>
      </w:r>
    </w:p>
    <w:p w:rsidR="008C5A7F" w:rsidRDefault="008C5A7F" w:rsidP="008C5A7F">
      <w:pPr>
        <w:pStyle w:val="ListParagraph"/>
        <w:numPr>
          <w:ilvl w:val="0"/>
          <w:numId w:val="1"/>
        </w:numPr>
        <w:bidi/>
        <w:spacing w:line="276" w:lineRule="auto"/>
        <w:rPr>
          <w:rFonts w:ascii="Tahoma" w:hAnsi="Tahoma" w:cs="Tahoma" w:hint="cs"/>
        </w:rPr>
      </w:pPr>
      <w:r w:rsidRPr="008C5A7F">
        <w:rPr>
          <w:rFonts w:ascii="Tahoma" w:hAnsi="Tahoma" w:cs="Tahoma"/>
          <w:rtl/>
        </w:rPr>
        <w:t xml:space="preserve">تزیینات عالی طلا کاری سالن پادشاهی و اتاقهای طرفین تالار آئینه و تابلوهای بزرگ نقاشی تالار </w:t>
      </w:r>
    </w:p>
    <w:p w:rsidR="008C5A7F" w:rsidRPr="008C5A7F" w:rsidRDefault="008C5A7F" w:rsidP="008C5A7F">
      <w:pPr>
        <w:bidi/>
        <w:spacing w:line="276" w:lineRule="auto"/>
        <w:ind w:left="0" w:firstLine="720"/>
        <w:rPr>
          <w:rFonts w:ascii="Tahoma" w:hAnsi="Tahoma" w:cs="Tahoma"/>
        </w:rPr>
      </w:pPr>
      <w:r w:rsidRPr="008C5A7F">
        <w:rPr>
          <w:rFonts w:ascii="Tahoma" w:hAnsi="Tahoma" w:cs="Tahoma"/>
          <w:rtl/>
        </w:rPr>
        <w:t>پادشاهی که شاهان صفوی را به شرح زیر نشان می‌دهد</w:t>
      </w:r>
      <w:r w:rsidRPr="008C5A7F">
        <w:rPr>
          <w:rFonts w:ascii="Tahoma" w:hAnsi="Tahoma" w:cs="Tahoma"/>
        </w:rPr>
        <w:t>:</w:t>
      </w:r>
    </w:p>
    <w:p w:rsidR="008C5A7F" w:rsidRPr="008C5A7F" w:rsidRDefault="008C5A7F" w:rsidP="008C5A7F">
      <w:pPr>
        <w:pStyle w:val="ListParagraph"/>
        <w:numPr>
          <w:ilvl w:val="1"/>
          <w:numId w:val="6"/>
        </w:numPr>
        <w:bidi/>
        <w:spacing w:line="276" w:lineRule="auto"/>
        <w:rPr>
          <w:rFonts w:ascii="Tahoma" w:hAnsi="Tahoma" w:cs="Tahoma"/>
        </w:rPr>
      </w:pPr>
      <w:r w:rsidRPr="008C5A7F">
        <w:rPr>
          <w:rFonts w:ascii="Tahoma" w:hAnsi="Tahoma" w:cs="Tahoma"/>
          <w:rtl/>
        </w:rPr>
        <w:t>دیوارنگاره‌ای در چهلستون</w:t>
      </w:r>
    </w:p>
    <w:p w:rsidR="008C5A7F" w:rsidRPr="008C5A7F" w:rsidRDefault="008C5A7F" w:rsidP="008C5A7F">
      <w:pPr>
        <w:pStyle w:val="ListParagraph"/>
        <w:numPr>
          <w:ilvl w:val="1"/>
          <w:numId w:val="6"/>
        </w:numPr>
        <w:bidi/>
        <w:spacing w:line="276" w:lineRule="auto"/>
        <w:rPr>
          <w:rFonts w:ascii="Tahoma" w:hAnsi="Tahoma" w:cs="Tahoma"/>
        </w:rPr>
      </w:pPr>
      <w:r w:rsidRPr="008C5A7F">
        <w:rPr>
          <w:rFonts w:ascii="Tahoma" w:hAnsi="Tahoma" w:cs="Tahoma"/>
          <w:rtl/>
        </w:rPr>
        <w:t>شاه عباس یکم در پذیرایی از «ولی محمدخان» فرمانروای ترکستان</w:t>
      </w:r>
    </w:p>
    <w:p w:rsidR="008C5A7F" w:rsidRPr="008C5A7F" w:rsidRDefault="008C5A7F" w:rsidP="008C5A7F">
      <w:pPr>
        <w:pStyle w:val="ListParagraph"/>
        <w:numPr>
          <w:ilvl w:val="1"/>
          <w:numId w:val="6"/>
        </w:numPr>
        <w:bidi/>
        <w:spacing w:line="276" w:lineRule="auto"/>
        <w:rPr>
          <w:rFonts w:ascii="Tahoma" w:hAnsi="Tahoma" w:cs="Tahoma"/>
        </w:rPr>
      </w:pPr>
      <w:r w:rsidRPr="008C5A7F">
        <w:rPr>
          <w:rFonts w:ascii="Tahoma" w:hAnsi="Tahoma" w:cs="Tahoma"/>
          <w:rtl/>
        </w:rPr>
        <w:t>شاه اسماعیل یکم در جنگ چالدران</w:t>
      </w:r>
    </w:p>
    <w:p w:rsidR="008C5A7F" w:rsidRPr="008C5A7F" w:rsidRDefault="008C5A7F" w:rsidP="008C5A7F">
      <w:pPr>
        <w:pStyle w:val="ListParagraph"/>
        <w:numPr>
          <w:ilvl w:val="1"/>
          <w:numId w:val="6"/>
        </w:numPr>
        <w:bidi/>
        <w:spacing w:line="276" w:lineRule="auto"/>
        <w:rPr>
          <w:rFonts w:ascii="Tahoma" w:hAnsi="Tahoma" w:cs="Tahoma"/>
        </w:rPr>
      </w:pPr>
      <w:r w:rsidRPr="008C5A7F">
        <w:rPr>
          <w:rFonts w:ascii="Tahoma" w:hAnsi="Tahoma" w:cs="Tahoma"/>
          <w:rtl/>
        </w:rPr>
        <w:t>شاه تهماسب یکم در پذیرایی از «همایون» پادشاه هندوستان</w:t>
      </w:r>
    </w:p>
    <w:p w:rsidR="008C5A7F" w:rsidRPr="008C5A7F" w:rsidRDefault="008C5A7F" w:rsidP="008C5A7F">
      <w:pPr>
        <w:pStyle w:val="ListParagraph"/>
        <w:numPr>
          <w:ilvl w:val="1"/>
          <w:numId w:val="6"/>
        </w:numPr>
        <w:bidi/>
        <w:spacing w:line="276" w:lineRule="auto"/>
        <w:rPr>
          <w:rFonts w:ascii="Tahoma" w:hAnsi="Tahoma" w:cs="Tahoma"/>
        </w:rPr>
      </w:pPr>
      <w:r w:rsidRPr="008C5A7F">
        <w:rPr>
          <w:rFonts w:ascii="Tahoma" w:hAnsi="Tahoma" w:cs="Tahoma"/>
          <w:rtl/>
        </w:rPr>
        <w:t>شاه اسماعیل یکم در جنگ با «شیبک خان ازبک</w:t>
      </w:r>
      <w:r w:rsidRPr="008C5A7F">
        <w:rPr>
          <w:rFonts w:ascii="Tahoma" w:hAnsi="Tahoma" w:cs="Tahoma"/>
        </w:rPr>
        <w:t>»</w:t>
      </w:r>
    </w:p>
    <w:p w:rsidR="008C5A7F" w:rsidRPr="008C5A7F" w:rsidRDefault="008C5A7F" w:rsidP="008C5A7F">
      <w:pPr>
        <w:pStyle w:val="ListParagraph"/>
        <w:numPr>
          <w:ilvl w:val="1"/>
          <w:numId w:val="6"/>
        </w:numPr>
        <w:bidi/>
        <w:spacing w:line="276" w:lineRule="auto"/>
        <w:rPr>
          <w:rFonts w:ascii="Tahoma" w:hAnsi="Tahoma" w:cs="Tahoma"/>
        </w:rPr>
      </w:pPr>
      <w:r w:rsidRPr="008C5A7F">
        <w:rPr>
          <w:rFonts w:ascii="Tahoma" w:hAnsi="Tahoma" w:cs="Tahoma"/>
          <w:rtl/>
        </w:rPr>
        <w:t>شاه عباس دوم در پذیرایی از «ندر محمد خان» امیر ترکستان</w:t>
      </w:r>
    </w:p>
    <w:p w:rsidR="008C5A7F" w:rsidRPr="008C5A7F" w:rsidRDefault="008C5A7F" w:rsidP="008C5A7F">
      <w:pPr>
        <w:pStyle w:val="ListParagraph"/>
        <w:numPr>
          <w:ilvl w:val="0"/>
          <w:numId w:val="1"/>
        </w:numPr>
        <w:bidi/>
        <w:spacing w:line="276" w:lineRule="auto"/>
        <w:rPr>
          <w:rFonts w:ascii="Tahoma" w:hAnsi="Tahoma" w:cs="Tahoma"/>
        </w:rPr>
      </w:pPr>
      <w:r w:rsidRPr="008C5A7F">
        <w:rPr>
          <w:rFonts w:ascii="Tahoma" w:hAnsi="Tahoma" w:cs="Tahoma"/>
          <w:rtl/>
        </w:rPr>
        <w:t>یک تابلوی بزرگ از جنگ کرنال که در سلطنت نادرشاه افشار افزوده شده‌است</w:t>
      </w:r>
      <w:r w:rsidRPr="008C5A7F">
        <w:rPr>
          <w:rFonts w:ascii="Tahoma" w:hAnsi="Tahoma" w:cs="Tahoma"/>
        </w:rPr>
        <w:t>.</w:t>
      </w:r>
    </w:p>
    <w:p w:rsidR="008C5A7F" w:rsidRDefault="008C5A7F" w:rsidP="008C5A7F">
      <w:pPr>
        <w:pStyle w:val="ListParagraph"/>
        <w:numPr>
          <w:ilvl w:val="0"/>
          <w:numId w:val="1"/>
        </w:numPr>
        <w:bidi/>
        <w:spacing w:line="276" w:lineRule="auto"/>
        <w:rPr>
          <w:rFonts w:ascii="Tahoma" w:hAnsi="Tahoma" w:cs="Tahoma" w:hint="cs"/>
        </w:rPr>
      </w:pPr>
      <w:r w:rsidRPr="008C5A7F">
        <w:rPr>
          <w:rFonts w:ascii="Tahoma" w:hAnsi="Tahoma" w:cs="Tahoma"/>
          <w:rtl/>
        </w:rPr>
        <w:t xml:space="preserve">تصویری از شاه عباس اول با تاج مخصوص و مینیاتورهای دیگری در اتاق گنجینه کاخ چهلستون که در سالهای </w:t>
      </w:r>
      <w:r w:rsidRPr="008C5A7F">
        <w:rPr>
          <w:rFonts w:ascii="Tahoma" w:hAnsi="Tahoma" w:cs="Tahoma"/>
          <w:rtl/>
          <w:lang w:bidi="fa-IR"/>
        </w:rPr>
        <w:t>۱۳۳۴</w:t>
      </w:r>
      <w:r w:rsidRPr="008C5A7F">
        <w:rPr>
          <w:rFonts w:ascii="Tahoma" w:hAnsi="Tahoma" w:cs="Tahoma"/>
          <w:rtl/>
        </w:rPr>
        <w:t xml:space="preserve"> و </w:t>
      </w:r>
      <w:r w:rsidRPr="008C5A7F">
        <w:rPr>
          <w:rFonts w:ascii="Tahoma" w:hAnsi="Tahoma" w:cs="Tahoma"/>
          <w:rtl/>
          <w:lang w:bidi="fa-IR"/>
        </w:rPr>
        <w:t>۱۳۳۵</w:t>
      </w:r>
      <w:r w:rsidRPr="008C5A7F">
        <w:rPr>
          <w:rFonts w:ascii="Tahoma" w:hAnsi="Tahoma" w:cs="Tahoma"/>
          <w:rtl/>
        </w:rPr>
        <w:t xml:space="preserve"> خورشیدی از زیر گچ خارج شده‌است</w:t>
      </w:r>
      <w:r w:rsidRPr="008C5A7F">
        <w:rPr>
          <w:rFonts w:ascii="Tahoma" w:hAnsi="Tahoma" w:cs="Tahoma"/>
        </w:rPr>
        <w:t>.</w:t>
      </w:r>
    </w:p>
    <w:p w:rsidR="008C5A7F" w:rsidRPr="008C5A7F" w:rsidRDefault="008C5A7F" w:rsidP="008C5A7F">
      <w:pPr>
        <w:pStyle w:val="ListParagraph"/>
        <w:numPr>
          <w:ilvl w:val="0"/>
          <w:numId w:val="1"/>
        </w:numPr>
        <w:bidi/>
        <w:spacing w:line="276" w:lineRule="auto"/>
        <w:rPr>
          <w:rFonts w:ascii="Tahoma" w:hAnsi="Tahoma" w:cs="Tahoma"/>
        </w:rPr>
      </w:pPr>
      <w:r w:rsidRPr="008C5A7F">
        <w:rPr>
          <w:rFonts w:ascii="Tahoma" w:hAnsi="Tahoma" w:cs="Tahoma"/>
          <w:rtl/>
        </w:rPr>
        <w:t>آثار پراکنده‌ای از دوران صفویه مانند سردر «مسجد قطبیه» و سردرهای «زاویه درب کوشک» آثاری از «مسجد درب جوباره» یا «پیر پینه‌دوز» و «مسجد آقاسی» که بر دیوارهای ضلع غربی و جنوبی باغ نصب شده‌است</w:t>
      </w:r>
    </w:p>
    <w:p w:rsidR="008C5A7F" w:rsidRPr="008C5A7F" w:rsidRDefault="008C5A7F" w:rsidP="008C5A7F">
      <w:pPr>
        <w:bidi/>
        <w:spacing w:line="276" w:lineRule="auto"/>
        <w:rPr>
          <w:rFonts w:ascii="Tahoma" w:hAnsi="Tahoma" w:cs="Tahoma"/>
        </w:rPr>
      </w:pPr>
      <w:r w:rsidRPr="008C5A7F">
        <w:rPr>
          <w:rFonts w:ascii="Tahoma" w:hAnsi="Tahoma" w:cs="Tahoma"/>
        </w:rPr>
        <w:t>.</w:t>
      </w:r>
    </w:p>
    <w:p w:rsidR="008C5A7F" w:rsidRPr="008C5A7F" w:rsidRDefault="008C5A7F" w:rsidP="008C5A7F">
      <w:pPr>
        <w:bidi/>
        <w:spacing w:line="276" w:lineRule="auto"/>
        <w:ind w:left="4" w:firstLine="0"/>
        <w:rPr>
          <w:rFonts w:ascii="Tahoma" w:hAnsi="Tahoma" w:cs="Tahoma"/>
        </w:rPr>
      </w:pPr>
      <w:r w:rsidRPr="008C5A7F">
        <w:rPr>
          <w:rFonts w:ascii="Tahoma" w:hAnsi="Tahoma" w:cs="Tahoma"/>
        </w:rPr>
        <w:t xml:space="preserve"> </w:t>
      </w:r>
      <w:r w:rsidRPr="008C5A7F">
        <w:rPr>
          <w:rFonts w:ascii="Tahoma" w:hAnsi="Tahoma" w:cs="Tahoma"/>
          <w:rtl/>
        </w:rPr>
        <w:t xml:space="preserve">سال ساختمان کاخ چهلستون به موجب اشعاری که در جبهه تالار از زیر گچ خارج شده، مصراع: «مبارک‌ترین بناهای دنیا» می‌باشد که به حساب حروف ابجد سال </w:t>
      </w:r>
      <w:r w:rsidRPr="008C5A7F">
        <w:rPr>
          <w:rFonts w:ascii="Tahoma" w:hAnsi="Tahoma" w:cs="Tahoma"/>
          <w:rtl/>
          <w:lang w:bidi="fa-IR"/>
        </w:rPr>
        <w:t>۱۰۵۷</w:t>
      </w:r>
      <w:r w:rsidRPr="008C5A7F">
        <w:rPr>
          <w:rFonts w:ascii="Tahoma" w:hAnsi="Tahoma" w:cs="Tahoma"/>
          <w:rtl/>
        </w:rPr>
        <w:t xml:space="preserve"> هجری قمری (مصادف با </w:t>
      </w:r>
      <w:r w:rsidRPr="008C5A7F">
        <w:rPr>
          <w:rFonts w:ascii="Tahoma" w:hAnsi="Tahoma" w:cs="Tahoma"/>
          <w:rtl/>
          <w:lang w:bidi="fa-IR"/>
        </w:rPr>
        <w:t>۱۰۲۶</w:t>
      </w:r>
      <w:r w:rsidRPr="008C5A7F">
        <w:rPr>
          <w:rFonts w:ascii="Tahoma" w:hAnsi="Tahoma" w:cs="Tahoma"/>
          <w:rtl/>
        </w:rPr>
        <w:t xml:space="preserve"> هجری خورشیدی و </w:t>
      </w:r>
      <w:r w:rsidRPr="008C5A7F">
        <w:rPr>
          <w:rFonts w:ascii="Tahoma" w:hAnsi="Tahoma" w:cs="Tahoma"/>
          <w:rtl/>
          <w:lang w:bidi="fa-IR"/>
        </w:rPr>
        <w:t>۱۶۴۷</w:t>
      </w:r>
      <w:r w:rsidRPr="008C5A7F">
        <w:rPr>
          <w:rFonts w:ascii="Tahoma" w:hAnsi="Tahoma" w:cs="Tahoma"/>
          <w:rtl/>
        </w:rPr>
        <w:t xml:space="preserve"> میلادی) می‌شود، یعنی پنجمین سال سلطنت شاه عباس دوم</w:t>
      </w:r>
      <w:r w:rsidRPr="008C5A7F">
        <w:rPr>
          <w:rFonts w:ascii="Tahoma" w:hAnsi="Tahoma" w:cs="Tahoma"/>
        </w:rPr>
        <w:t>.</w:t>
      </w:r>
    </w:p>
    <w:p w:rsidR="008C5A7F" w:rsidRPr="008C5A7F" w:rsidRDefault="008C5A7F" w:rsidP="008C5A7F">
      <w:pPr>
        <w:bidi/>
        <w:spacing w:line="276" w:lineRule="auto"/>
        <w:ind w:left="4" w:firstLine="0"/>
        <w:rPr>
          <w:rFonts w:ascii="Tahoma" w:hAnsi="Tahoma" w:cs="Tahoma"/>
        </w:rPr>
      </w:pPr>
      <w:r w:rsidRPr="008C5A7F">
        <w:rPr>
          <w:rFonts w:ascii="Tahoma" w:hAnsi="Tahoma" w:cs="Tahoma"/>
        </w:rPr>
        <w:t xml:space="preserve"> </w:t>
      </w:r>
      <w:r w:rsidRPr="008C5A7F">
        <w:rPr>
          <w:rFonts w:ascii="Tahoma" w:hAnsi="Tahoma" w:cs="Tahoma"/>
          <w:rtl/>
        </w:rPr>
        <w:t>سنگ شیرها و مجسمه‌های سنگی اطراف حوض و داخل باغچه‌ها تنها آثاری است که از دو قصر باشکوه دیگر صفویه یعنی آئینه خانه و عمارت سرپوشیده باقی مانده و به این محل منتقل شده‌است</w:t>
      </w:r>
      <w:r w:rsidRPr="008C5A7F">
        <w:rPr>
          <w:rFonts w:ascii="Tahoma" w:hAnsi="Tahoma" w:cs="Tahoma"/>
        </w:rPr>
        <w:t>.</w:t>
      </w:r>
    </w:p>
    <w:p w:rsidR="008C5A7F" w:rsidRPr="008C5A7F" w:rsidRDefault="008C5A7F" w:rsidP="008C5A7F">
      <w:pPr>
        <w:bidi/>
        <w:spacing w:line="276" w:lineRule="auto"/>
        <w:ind w:left="4" w:firstLine="0"/>
        <w:rPr>
          <w:rFonts w:ascii="Tahoma" w:hAnsi="Tahoma" w:cs="Tahoma"/>
        </w:rPr>
      </w:pPr>
      <w:r w:rsidRPr="008C5A7F">
        <w:rPr>
          <w:rFonts w:ascii="Tahoma" w:hAnsi="Tahoma" w:cs="Tahoma"/>
        </w:rPr>
        <w:t xml:space="preserve"> </w:t>
      </w:r>
    </w:p>
    <w:p w:rsidR="008C5A7F" w:rsidRPr="008C5A7F" w:rsidRDefault="008C5A7F" w:rsidP="008C5A7F">
      <w:pPr>
        <w:bidi/>
        <w:spacing w:line="276" w:lineRule="auto"/>
        <w:ind w:left="4" w:firstLine="0"/>
        <w:rPr>
          <w:rFonts w:ascii="Tahoma" w:hAnsi="Tahoma" w:cs="Tahoma"/>
        </w:rPr>
      </w:pPr>
      <w:r w:rsidRPr="008C5A7F">
        <w:rPr>
          <w:rFonts w:ascii="Tahoma" w:hAnsi="Tahoma" w:cs="Tahoma"/>
          <w:rtl/>
        </w:rPr>
        <w:t>اگرچه انعکاس ستونهای بیست گانه تالارهای چهلستون در حوض مقابل عمارت، مفهوم چهلستون را بیان می‌کند ولی در حقیقت عدد چهل در ایران کثرت و تعدد را می‌رساند و وجه تسمیه عمارت مزبور به چهلستون به علت تعدد ستونهای این کاخ می‌باشد</w:t>
      </w:r>
      <w:r w:rsidRPr="008C5A7F">
        <w:rPr>
          <w:rFonts w:ascii="Tahoma" w:hAnsi="Tahoma" w:cs="Tahoma"/>
        </w:rPr>
        <w:t>.</w:t>
      </w:r>
    </w:p>
    <w:p w:rsidR="001470BE" w:rsidRPr="008C5A7F" w:rsidRDefault="008C5A7F" w:rsidP="008C5A7F">
      <w:pPr>
        <w:bidi/>
        <w:spacing w:line="276" w:lineRule="auto"/>
        <w:ind w:left="4" w:firstLine="0"/>
        <w:rPr>
          <w:rFonts w:ascii="Tahoma" w:hAnsi="Tahoma" w:cs="Tahoma"/>
        </w:rPr>
      </w:pPr>
      <w:r w:rsidRPr="008C5A7F">
        <w:rPr>
          <w:rFonts w:ascii="Tahoma" w:hAnsi="Tahoma" w:cs="Tahoma"/>
        </w:rPr>
        <w:t xml:space="preserve"> </w:t>
      </w:r>
      <w:r w:rsidRPr="008C5A7F">
        <w:rPr>
          <w:rFonts w:ascii="Tahoma" w:hAnsi="Tahoma" w:cs="Tahoma"/>
          <w:rtl/>
        </w:rPr>
        <w:t>در ابتدا ستونها با پوششی از آئینه کاری‌های زیبا تزیین شده بوده که در زمان حکومت ظل السلطان قاجار در اصفهان این آئینه کاری‌ها تخریب شده‌است و روی نقاشی‌های صفوی با گچ پوشانده شده‌است</w:t>
      </w:r>
      <w:r w:rsidRPr="008C5A7F">
        <w:rPr>
          <w:rFonts w:ascii="Tahoma" w:hAnsi="Tahoma" w:cs="Tahoma"/>
        </w:rPr>
        <w:t>.</w:t>
      </w:r>
    </w:p>
    <w:sectPr w:rsidR="001470BE" w:rsidRPr="008C5A7F" w:rsidSect="001470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7F15"/>
    <w:multiLevelType w:val="hybridMultilevel"/>
    <w:tmpl w:val="25220F46"/>
    <w:lvl w:ilvl="0" w:tplc="5DA4D926">
      <w:numFmt w:val="decimalFullWidth"/>
      <w:lvlText w:val="%1."/>
      <w:lvlJc w:val="left"/>
      <w:pPr>
        <w:ind w:left="544"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abstractNum w:abstractNumId="1">
    <w:nsid w:val="0CE25A68"/>
    <w:multiLevelType w:val="hybridMultilevel"/>
    <w:tmpl w:val="23ACBFCE"/>
    <w:lvl w:ilvl="0" w:tplc="0409000D">
      <w:start w:val="1"/>
      <w:numFmt w:val="bullet"/>
      <w:lvlText w:val=""/>
      <w:lvlJc w:val="left"/>
      <w:pPr>
        <w:ind w:left="2223" w:hanging="360"/>
      </w:pPr>
      <w:rPr>
        <w:rFonts w:ascii="Wingdings" w:hAnsi="Wingdings" w:hint="default"/>
      </w:rPr>
    </w:lvl>
    <w:lvl w:ilvl="1" w:tplc="04090003" w:tentative="1">
      <w:start w:val="1"/>
      <w:numFmt w:val="bullet"/>
      <w:lvlText w:val="o"/>
      <w:lvlJc w:val="left"/>
      <w:pPr>
        <w:ind w:left="2943" w:hanging="360"/>
      </w:pPr>
      <w:rPr>
        <w:rFonts w:ascii="Courier New" w:hAnsi="Courier New" w:cs="Courier New" w:hint="default"/>
      </w:rPr>
    </w:lvl>
    <w:lvl w:ilvl="2" w:tplc="04090005" w:tentative="1">
      <w:start w:val="1"/>
      <w:numFmt w:val="bullet"/>
      <w:lvlText w:val=""/>
      <w:lvlJc w:val="left"/>
      <w:pPr>
        <w:ind w:left="3663" w:hanging="360"/>
      </w:pPr>
      <w:rPr>
        <w:rFonts w:ascii="Wingdings" w:hAnsi="Wingdings" w:hint="default"/>
      </w:rPr>
    </w:lvl>
    <w:lvl w:ilvl="3" w:tplc="04090001" w:tentative="1">
      <w:start w:val="1"/>
      <w:numFmt w:val="bullet"/>
      <w:lvlText w:val=""/>
      <w:lvlJc w:val="left"/>
      <w:pPr>
        <w:ind w:left="4383" w:hanging="360"/>
      </w:pPr>
      <w:rPr>
        <w:rFonts w:ascii="Symbol" w:hAnsi="Symbol" w:hint="default"/>
      </w:rPr>
    </w:lvl>
    <w:lvl w:ilvl="4" w:tplc="04090003" w:tentative="1">
      <w:start w:val="1"/>
      <w:numFmt w:val="bullet"/>
      <w:lvlText w:val="o"/>
      <w:lvlJc w:val="left"/>
      <w:pPr>
        <w:ind w:left="5103" w:hanging="360"/>
      </w:pPr>
      <w:rPr>
        <w:rFonts w:ascii="Courier New" w:hAnsi="Courier New" w:cs="Courier New" w:hint="default"/>
      </w:rPr>
    </w:lvl>
    <w:lvl w:ilvl="5" w:tplc="04090005" w:tentative="1">
      <w:start w:val="1"/>
      <w:numFmt w:val="bullet"/>
      <w:lvlText w:val=""/>
      <w:lvlJc w:val="left"/>
      <w:pPr>
        <w:ind w:left="5823" w:hanging="360"/>
      </w:pPr>
      <w:rPr>
        <w:rFonts w:ascii="Wingdings" w:hAnsi="Wingdings" w:hint="default"/>
      </w:rPr>
    </w:lvl>
    <w:lvl w:ilvl="6" w:tplc="04090001" w:tentative="1">
      <w:start w:val="1"/>
      <w:numFmt w:val="bullet"/>
      <w:lvlText w:val=""/>
      <w:lvlJc w:val="left"/>
      <w:pPr>
        <w:ind w:left="6543" w:hanging="360"/>
      </w:pPr>
      <w:rPr>
        <w:rFonts w:ascii="Symbol" w:hAnsi="Symbol" w:hint="default"/>
      </w:rPr>
    </w:lvl>
    <w:lvl w:ilvl="7" w:tplc="04090003" w:tentative="1">
      <w:start w:val="1"/>
      <w:numFmt w:val="bullet"/>
      <w:lvlText w:val="o"/>
      <w:lvlJc w:val="left"/>
      <w:pPr>
        <w:ind w:left="7263" w:hanging="360"/>
      </w:pPr>
      <w:rPr>
        <w:rFonts w:ascii="Courier New" w:hAnsi="Courier New" w:cs="Courier New" w:hint="default"/>
      </w:rPr>
    </w:lvl>
    <w:lvl w:ilvl="8" w:tplc="04090005" w:tentative="1">
      <w:start w:val="1"/>
      <w:numFmt w:val="bullet"/>
      <w:lvlText w:val=""/>
      <w:lvlJc w:val="left"/>
      <w:pPr>
        <w:ind w:left="7983" w:hanging="360"/>
      </w:pPr>
      <w:rPr>
        <w:rFonts w:ascii="Wingdings" w:hAnsi="Wingdings" w:hint="default"/>
      </w:rPr>
    </w:lvl>
  </w:abstractNum>
  <w:abstractNum w:abstractNumId="2">
    <w:nsid w:val="120907FF"/>
    <w:multiLevelType w:val="hybridMultilevel"/>
    <w:tmpl w:val="096CC8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90651"/>
    <w:multiLevelType w:val="hybridMultilevel"/>
    <w:tmpl w:val="DBFCF598"/>
    <w:lvl w:ilvl="0" w:tplc="5DA4D926">
      <w:numFmt w:val="decimalFullWidth"/>
      <w:lvlText w:val="%1."/>
      <w:lvlJc w:val="left"/>
      <w:pPr>
        <w:ind w:left="544"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abstractNum w:abstractNumId="4">
    <w:nsid w:val="3BD33DF8"/>
    <w:multiLevelType w:val="hybridMultilevel"/>
    <w:tmpl w:val="4502D2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C869A7"/>
    <w:multiLevelType w:val="hybridMultilevel"/>
    <w:tmpl w:val="7A126E3A"/>
    <w:lvl w:ilvl="0" w:tplc="0409000F">
      <w:start w:val="1"/>
      <w:numFmt w:val="decimal"/>
      <w:lvlText w:val="%1."/>
      <w:lvlJc w:val="left"/>
      <w:pPr>
        <w:ind w:left="544"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abstractNum w:abstractNumId="6">
    <w:nsid w:val="4DA7503F"/>
    <w:multiLevelType w:val="hybridMultilevel"/>
    <w:tmpl w:val="6EDEB89E"/>
    <w:lvl w:ilvl="0" w:tplc="0409000F">
      <w:start w:val="1"/>
      <w:numFmt w:val="decimal"/>
      <w:lvlText w:val="%1."/>
      <w:lvlJc w:val="left"/>
      <w:pPr>
        <w:ind w:left="724" w:hanging="360"/>
      </w:pPr>
    </w:lvl>
    <w:lvl w:ilvl="1" w:tplc="04090019">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7">
    <w:nsid w:val="5D844C8A"/>
    <w:multiLevelType w:val="hybridMultilevel"/>
    <w:tmpl w:val="2E48EA0E"/>
    <w:lvl w:ilvl="0" w:tplc="5DA4D926">
      <w:numFmt w:val="decimalFullWidth"/>
      <w:lvlText w:val="%1."/>
      <w:lvlJc w:val="left"/>
      <w:pPr>
        <w:ind w:left="732" w:hanging="360"/>
      </w:pPr>
      <w:rPr>
        <w:rFonts w:hint="default"/>
      </w:rPr>
    </w:lvl>
    <w:lvl w:ilvl="1" w:tplc="04090019" w:tentative="1">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8">
    <w:nsid w:val="60F96A70"/>
    <w:multiLevelType w:val="hybridMultilevel"/>
    <w:tmpl w:val="ABDE1370"/>
    <w:lvl w:ilvl="0" w:tplc="10469758">
      <w:numFmt w:val="decimalFullWidth"/>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9">
    <w:nsid w:val="62AD5F93"/>
    <w:multiLevelType w:val="hybridMultilevel"/>
    <w:tmpl w:val="20ACB988"/>
    <w:lvl w:ilvl="0" w:tplc="0409000F">
      <w:start w:val="1"/>
      <w:numFmt w:val="decimal"/>
      <w:lvlText w:val="%1."/>
      <w:lvlJc w:val="left"/>
      <w:pPr>
        <w:ind w:left="724" w:hanging="360"/>
      </w:pPr>
    </w:lvl>
    <w:lvl w:ilvl="1" w:tplc="A01CBE1A">
      <w:numFmt w:val="decimalFullWidth"/>
      <w:lvlText w:val="%2."/>
      <w:lvlJc w:val="left"/>
      <w:pPr>
        <w:ind w:left="1444" w:hanging="360"/>
      </w:pPr>
      <w:rPr>
        <w:rFonts w:hint="default"/>
      </w:r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num w:numId="1">
    <w:abstractNumId w:val="9"/>
  </w:num>
  <w:num w:numId="2">
    <w:abstractNumId w:val="8"/>
  </w:num>
  <w:num w:numId="3">
    <w:abstractNumId w:val="0"/>
  </w:num>
  <w:num w:numId="4">
    <w:abstractNumId w:val="4"/>
  </w:num>
  <w:num w:numId="5">
    <w:abstractNumId w:val="1"/>
  </w:num>
  <w:num w:numId="6">
    <w:abstractNumId w:val="2"/>
  </w:num>
  <w:num w:numId="7">
    <w:abstractNumId w:val="7"/>
  </w:num>
  <w:num w:numId="8">
    <w:abstractNumId w:val="5"/>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8C5A7F"/>
    <w:rsid w:val="000E46A5"/>
    <w:rsid w:val="001470BE"/>
    <w:rsid w:val="00237BD1"/>
    <w:rsid w:val="00676D97"/>
    <w:rsid w:val="007060A3"/>
    <w:rsid w:val="007C40E9"/>
    <w:rsid w:val="00881795"/>
    <w:rsid w:val="008C5A7F"/>
    <w:rsid w:val="00A3700B"/>
    <w:rsid w:val="00BC0933"/>
    <w:rsid w:val="00CC3556"/>
    <w:rsid w:val="00DC7D44"/>
    <w:rsid w:val="00E021A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5A7F"/>
    <w:pPr>
      <w:ind w:left="720"/>
      <w:contextualSpacing/>
    </w:pPr>
  </w:style>
</w:styles>
</file>

<file path=word/webSettings.xml><?xml version="1.0" encoding="utf-8"?>
<w:webSettings xmlns:r="http://schemas.openxmlformats.org/officeDocument/2006/relationships" xmlns:w="http://schemas.openxmlformats.org/wordprocessingml/2006/main">
  <w:divs>
    <w:div w:id="1710564628">
      <w:bodyDiv w:val="1"/>
      <w:marLeft w:val="0"/>
      <w:marRight w:val="0"/>
      <w:marTop w:val="0"/>
      <w:marBottom w:val="0"/>
      <w:divBdr>
        <w:top w:val="none" w:sz="0" w:space="0" w:color="auto"/>
        <w:left w:val="none" w:sz="0" w:space="0" w:color="auto"/>
        <w:bottom w:val="none" w:sz="0" w:space="0" w:color="auto"/>
        <w:right w:val="none" w:sz="0" w:space="0" w:color="auto"/>
      </w:divBdr>
      <w:divsChild>
        <w:div w:id="789931641">
          <w:marLeft w:val="0"/>
          <w:marRight w:val="0"/>
          <w:marTop w:val="0"/>
          <w:marBottom w:val="0"/>
          <w:divBdr>
            <w:top w:val="none" w:sz="0" w:space="0" w:color="auto"/>
            <w:left w:val="none" w:sz="0" w:space="0" w:color="auto"/>
            <w:bottom w:val="none" w:sz="0" w:space="0" w:color="auto"/>
            <w:right w:val="none" w:sz="0" w:space="0" w:color="auto"/>
          </w:divBdr>
          <w:divsChild>
            <w:div w:id="962611493">
              <w:marLeft w:val="0"/>
              <w:marRight w:val="0"/>
              <w:marTop w:val="0"/>
              <w:marBottom w:val="0"/>
              <w:divBdr>
                <w:top w:val="none" w:sz="0" w:space="0" w:color="auto"/>
                <w:left w:val="none" w:sz="0" w:space="0" w:color="auto"/>
                <w:bottom w:val="none" w:sz="0" w:space="0" w:color="auto"/>
                <w:right w:val="none" w:sz="0" w:space="0" w:color="auto"/>
              </w:divBdr>
              <w:divsChild>
                <w:div w:id="36006140">
                  <w:marLeft w:val="0"/>
                  <w:marRight w:val="0"/>
                  <w:marTop w:val="0"/>
                  <w:marBottom w:val="0"/>
                  <w:divBdr>
                    <w:top w:val="none" w:sz="0" w:space="0" w:color="auto"/>
                    <w:left w:val="none" w:sz="0" w:space="0" w:color="auto"/>
                    <w:bottom w:val="none" w:sz="0" w:space="0" w:color="auto"/>
                    <w:right w:val="none" w:sz="0" w:space="0" w:color="auto"/>
                  </w:divBdr>
                  <w:divsChild>
                    <w:div w:id="90186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1</cp:revision>
  <dcterms:created xsi:type="dcterms:W3CDTF">2013-03-01T11:50:00Z</dcterms:created>
  <dcterms:modified xsi:type="dcterms:W3CDTF">2013-03-01T19:29:00Z</dcterms:modified>
</cp:coreProperties>
</file>